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51AB755A" wp14:textId="3DACD1FD">
      <w:pPr>
        <w:pStyle w:val="LO-normal"/>
        <w:keepNext w:val="1"/>
        <w:jc w:val="center"/>
        <w:rPr>
          <w:rFonts w:ascii="Arial" w:hAnsi="Arial" w:eastAsia="Arial" w:cs="Arial"/>
          <w:b w:val="1"/>
          <w:bCs w:val="1"/>
          <w:color w:val="000000" w:themeColor="text1"/>
        </w:rPr>
      </w:pPr>
      <w:bookmarkStart w:name="_heading=h.gjdgxs" w:id="0"/>
      <w:bookmarkEnd w:id="0"/>
      <w:r w:rsidRPr="284E74C9" w:rsidR="284E74C9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KARTA KURSU</w:t>
      </w:r>
    </w:p>
    <w:p xmlns:wp14="http://schemas.microsoft.com/office/word/2010/wordml" w14:paraId="672A6659" wp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A37501D" wp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DAB6C7B" wp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4"/>
      </w:tblGrid>
      <w:tr xmlns:wp14="http://schemas.microsoft.com/office/word/2010/wordml" w14:paraId="76E5CEE2" wp14:textId="77777777">
        <w:trPr>
          <w:trHeight w:val="395" w:hRule="atLeast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Nazwa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E86BA48" wp14:textId="77777777">
            <w:pPr>
              <w:pStyle w:val="LO-normal"/>
              <w:suppressAutoHyphens w:val="true"/>
              <w:spacing w:before="60" w:after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Gramatyka języka hiszpańskiego II</w:t>
            </w:r>
          </w:p>
        </w:tc>
      </w:tr>
      <w:tr xmlns:wp14="http://schemas.microsoft.com/office/word/2010/wordml" w14:paraId="661A295B" wp14:textId="77777777">
        <w:trPr>
          <w:trHeight w:val="379" w:hRule="atLeast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Nazwa w j. ang.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6FDD139" wp14:textId="77777777">
            <w:pPr>
              <w:pStyle w:val="LO-normal"/>
              <w:suppressAutoHyphens w:val="true"/>
              <w:spacing w:before="60" w:after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i/>
                <w:color w:val="000000"/>
                <w:kern w:val="0"/>
                <w:sz w:val="20"/>
                <w:szCs w:val="20"/>
                <w:lang w:val="pl-PL" w:eastAsia="zh-CN" w:bidi="hi-IN"/>
              </w:rPr>
              <w:t>Spanish Grammar II</w:t>
            </w:r>
          </w:p>
        </w:tc>
      </w:tr>
    </w:tbl>
    <w:p xmlns:wp14="http://schemas.microsoft.com/office/word/2010/wordml" w14:paraId="02EB378F" wp14:textId="77777777">
      <w:pPr>
        <w:pStyle w:val="LO-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3189"/>
        <w:gridCol w:w="3186"/>
        <w:gridCol w:w="3275"/>
      </w:tblGrid>
      <w:tr xmlns:wp14="http://schemas.microsoft.com/office/word/2010/wordml" w14:paraId="0EB3491A" wp14:textId="77777777">
        <w:trPr/>
        <w:tc>
          <w:tcPr>
            <w:tcW w:w="3189" w:type="dxa"/>
            <w:vMerge w:val="restart"/>
            <w:tcBorders>
              <w:top w:val="single" w:color="0000FF" w:sz="4" w:space="0"/>
              <w:left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vAlign w:val="center"/>
          </w:tcPr>
          <w:p w14:paraId="69C2AF6E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Koordynator</w:t>
            </w:r>
          </w:p>
        </w:tc>
        <w:tc>
          <w:tcPr>
            <w:tcW w:w="3186" w:type="dxa"/>
            <w:vMerge w:val="restart"/>
            <w:tcBorders>
              <w:top w:val="single" w:color="0000FF" w:sz="4" w:space="0"/>
              <w:left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388A754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kern w:val="0"/>
                <w:sz w:val="20"/>
                <w:szCs w:val="20"/>
                <w:lang w:val="pl-PL" w:eastAsia="zh-CN" w:bidi="hi-IN"/>
              </w:rPr>
              <w:t>dr Maciej Jaskot</w:t>
            </w:r>
          </w:p>
        </w:tc>
        <w:tc>
          <w:tcPr>
            <w:tcW w:w="3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vAlign w:val="center"/>
          </w:tcPr>
          <w:p w14:paraId="7B1FB2FE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Zespół dydaktyczny</w:t>
            </w:r>
          </w:p>
        </w:tc>
      </w:tr>
      <w:tr xmlns:wp14="http://schemas.microsoft.com/office/word/2010/wordml" w14:paraId="7E4FC6EF" wp14:textId="77777777">
        <w:trPr>
          <w:trHeight w:val="344" w:hRule="atLeast"/>
        </w:trPr>
        <w:tc>
          <w:tcPr>
            <w:tcW w:w="3189" w:type="dxa"/>
            <w:vMerge w:val="continue"/>
            <w:tcBorders/>
            <w:vAlign w:val="center"/>
          </w:tcPr>
          <w:p w14:paraId="6A05A809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3186" w:type="dxa"/>
            <w:vMerge w:val="continue"/>
            <w:tcBorders/>
            <w:vAlign w:val="center"/>
          </w:tcPr>
          <w:p w14:paraId="5A39BBE3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3275" w:type="dxa"/>
            <w:vMerge w:val="restart"/>
            <w:tcBorders>
              <w:top w:val="single" w:color="0000FF" w:sz="4" w:space="0"/>
              <w:left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1C8F396" wp14:textId="77777777">
            <w:pPr>
              <w:pStyle w:val="Normal"/>
              <w:widowControl/>
              <w:spacing w:before="0" w:after="0" w:line="240" w:lineRule="auto"/>
              <w:jc w:val="left"/>
              <w:textAlignment w:val="auto"/>
              <w:outlineLvl w:val="9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pl-PL" w:eastAsia="pl-PL"/>
              </w:rPr>
            </w:r>
          </w:p>
          <w:p w14:paraId="4327FC2B" wp14:textId="77777777">
            <w:pPr>
              <w:pStyle w:val="Normal"/>
              <w:widowControl/>
              <w:spacing w:before="0" w:after="0" w:line="240" w:lineRule="auto"/>
              <w:jc w:val="center"/>
              <w:textAlignment w:val="auto"/>
              <w:outlineLvl w:val="9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pl-PL" w:eastAsia="pl-PL"/>
              </w:rPr>
              <w:t>Zespół pracowników Katedry Językoznawstwa Hiszpańskiego i Dydaktyki Języków Iberyjskich</w:t>
            </w:r>
          </w:p>
          <w:p w14:paraId="72A3D3E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14:paraId="0D0B940D" wp14:textId="77777777">
        <w:trPr>
          <w:trHeight w:val="57" w:hRule="atLeast"/>
        </w:trPr>
        <w:tc>
          <w:tcPr>
            <w:tcW w:w="3189" w:type="dxa"/>
            <w:tcBorders>
              <w:top w:val="single" w:color="0000FF" w:sz="4" w:space="0"/>
              <w:bottom w:val="single" w:color="0000FF" w:sz="4" w:space="0"/>
            </w:tcBorders>
            <w:shd w:val="clear" w:color="auto" w:fill="auto"/>
            <w:vAlign w:val="center"/>
          </w:tcPr>
          <w:p w14:paraId="0E27B00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186" w:type="dxa"/>
            <w:tcBorders>
              <w:top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0061E4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275" w:type="dxa"/>
            <w:vMerge w:val="continue"/>
            <w:tcBorders/>
            <w:vAlign w:val="center"/>
          </w:tcPr>
          <w:p w14:paraId="44EAFD9C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14:paraId="19D7AE98" wp14:textId="77777777">
        <w:trPr/>
        <w:tc>
          <w:tcPr>
            <w:tcW w:w="318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vAlign w:val="center"/>
          </w:tcPr>
          <w:p w14:paraId="70ABD06F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Punktacja ECTS*</w:t>
            </w:r>
          </w:p>
        </w:tc>
        <w:tc>
          <w:tcPr>
            <w:tcW w:w="31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598DEE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4</w:t>
            </w:r>
          </w:p>
        </w:tc>
        <w:tc>
          <w:tcPr>
            <w:tcW w:w="3275" w:type="dxa"/>
            <w:vMerge w:val="continue"/>
            <w:tcBorders/>
            <w:vAlign w:val="center"/>
          </w:tcPr>
          <w:p w14:paraId="4B94D5A5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</w:tr>
    </w:tbl>
    <w:p xmlns:wp14="http://schemas.microsoft.com/office/word/2010/wordml" w14:paraId="3DEEC66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656B9A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5FB0818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188016C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Opis kursu (cele kształcenia)</w:t>
      </w:r>
    </w:p>
    <w:p xmlns:wp14="http://schemas.microsoft.com/office/word/2010/wordml" w14:paraId="049F31C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xmlns:wp14="http://schemas.microsoft.com/office/word/2010/wordml" w14:paraId="41BD4C14" wp14:textId="77777777">
        <w:trPr>
          <w:trHeight w:val="1365" w:hRule="atLeast"/>
        </w:trPr>
        <w:tc>
          <w:tcPr>
            <w:tcW w:w="966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21EE07F4" wp14:textId="77777777">
            <w:pPr>
              <w:pStyle w:val="LO-normal"/>
              <w:suppressAutoHyphens w:val="true"/>
              <w:spacing w:before="0" w:after="0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Zagadnienia gramatyczne na poziomach A2 i B1. W ramach zajęć student poznaje podstawy gramatyki języka hiszpańskiego w zakresie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użycia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czasów przeszłych indefinido, imperfecto de indicativo, pluscuamperfecto de indicativo,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trybu rozkazującego,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wybranych form służących opisywaniu przyszłości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oraz zaimków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.</w:t>
            </w:r>
          </w:p>
          <w:p w14:paraId="269C790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 trakcie zajęć przeprowadzana jest kontrola i ocena zarówno bieżąca (kształtująca), jak i podsumowująca. Zajęcia prowadzone są w języku polskim i hiszpańskim.</w:t>
            </w:r>
          </w:p>
        </w:tc>
      </w:tr>
    </w:tbl>
    <w:p xmlns:wp14="http://schemas.microsoft.com/office/word/2010/wordml" w14:paraId="53128261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486C0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8A9EB4F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Warunki wstępne</w:t>
      </w:r>
    </w:p>
    <w:p xmlns:wp14="http://schemas.microsoft.com/office/word/2010/wordml" w14:paraId="4101652C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0"/>
      </w:tblGrid>
      <w:tr xmlns:wp14="http://schemas.microsoft.com/office/word/2010/wordml" w14:paraId="6561CBC4" wp14:textId="77777777">
        <w:trPr>
          <w:trHeight w:val="550" w:hRule="atLeast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Wiedza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B99056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7019999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eastAsia="NSimSun" w:cs="Arial"/>
                <w:kern w:val="0"/>
                <w:sz w:val="22"/>
                <w:szCs w:val="24"/>
                <w:lang w:val="pl-PL" w:eastAsia="zh-CN" w:bidi="hi-IN"/>
              </w:rPr>
              <w:t>Znajomość języka hiszpańskiego na poziomie A1.</w:t>
            </w:r>
          </w:p>
          <w:p w14:paraId="1299C43A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1E23F656" wp14:textId="77777777">
        <w:trPr>
          <w:trHeight w:val="577" w:hRule="atLeast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Umiejętności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DDBEF00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431F891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Studenci posiadają umiejętność pracowania w grupach, w zespole, potrafią pracować indywidualnie.</w:t>
            </w:r>
          </w:p>
          <w:p w14:paraId="3461D779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42FF6D5E" wp14:textId="77777777">
        <w:trPr/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Kursy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CF2D8B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5A9D8BB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Gramatyka języka hiszpańskiego I.</w:t>
            </w:r>
          </w:p>
          <w:p w14:paraId="0FB78278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1FC3994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562CB0E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4CE0A41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EBF3C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  <w:r>
        <w:br w:type="page"/>
      </w:r>
    </w:p>
    <w:p xmlns:wp14="http://schemas.microsoft.com/office/word/2010/wordml" w14:paraId="253C5575" wp14:textId="77777777">
      <w:pPr>
        <w:pStyle w:val="LO-normal"/>
        <w:spacing w:before="0" w:after="0"/>
        <w:rPr/>
      </w:pPr>
      <w:r>
        <w:rPr>
          <w:rFonts w:ascii="Arial" w:hAnsi="Arial" w:eastAsia="Arial" w:cs="Arial"/>
          <w:sz w:val="22"/>
          <w:szCs w:val="22"/>
        </w:rPr>
        <w:t xml:space="preserve">Efekty uczenia się </w:t>
      </w:r>
    </w:p>
    <w:p xmlns:wp14="http://schemas.microsoft.com/office/word/2010/wordml" w14:paraId="6D98A12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79"/>
        <w:gridCol w:w="5294"/>
        <w:gridCol w:w="2387"/>
      </w:tblGrid>
      <w:tr xmlns:wp14="http://schemas.microsoft.com/office/word/2010/wordml" w14:paraId="1F092DD4" wp14:textId="77777777">
        <w:trPr>
          <w:trHeight w:val="930" w:hRule="atLeast"/>
        </w:trPr>
        <w:tc>
          <w:tcPr>
            <w:tcW w:w="197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Wiedza</w:t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Efekt uczenia się dla kursu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Odniesienie do efektów kierunkowych</w:t>
            </w:r>
          </w:p>
        </w:tc>
      </w:tr>
      <w:tr xmlns:wp14="http://schemas.microsoft.com/office/word/2010/wordml" w14:paraId="08C36F08" wp14:textId="77777777">
        <w:trPr>
          <w:trHeight w:val="1390" w:hRule="atLeast"/>
        </w:trPr>
        <w:tc>
          <w:tcPr>
            <w:tcW w:w="1979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946DB82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591F4547" wp14:textId="77777777">
            <w:pPr>
              <w:pStyle w:val="LO-normal"/>
              <w:suppressAutoHyphens w:val="true"/>
              <w:spacing w:before="0" w:after="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W01: zna podstawową terminologię gramatyczną języka hiszpańskiego;</w:t>
            </w:r>
          </w:p>
          <w:p w14:paraId="3E941DF5" wp14:textId="77777777">
            <w:pPr>
              <w:pStyle w:val="LO-normal"/>
              <w:suppressAutoHyphens w:val="true"/>
              <w:spacing w:before="0" w:after="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W02: zna podstawowe wiadomości o zmienności paradygmatów/ewolucji języka hiszpańskiego w odniesieniu do omawianych zagadnień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23AB08A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K1_W02</w:t>
            </w:r>
          </w:p>
          <w:p w14:paraId="5997CC1D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50E8F13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K1_W07</w:t>
            </w:r>
          </w:p>
        </w:tc>
      </w:tr>
    </w:tbl>
    <w:p xmlns:wp14="http://schemas.microsoft.com/office/word/2010/wordml" w14:paraId="110FFD37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B69937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0"/>
        <w:gridCol w:w="5246"/>
        <w:gridCol w:w="2434"/>
      </w:tblGrid>
      <w:tr xmlns:wp14="http://schemas.microsoft.com/office/word/2010/wordml" w14:paraId="782FBBD9" wp14:textId="77777777">
        <w:trPr>
          <w:trHeight w:val="939" w:hRule="atLeast"/>
        </w:trPr>
        <w:tc>
          <w:tcPr>
            <w:tcW w:w="1980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Umiejętności</w:t>
            </w:r>
          </w:p>
        </w:tc>
        <w:tc>
          <w:tcPr>
            <w:tcW w:w="524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Efekt uczenia się dla kursu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Odniesienie do efektów kierunkowych</w:t>
            </w:r>
          </w:p>
        </w:tc>
      </w:tr>
      <w:tr xmlns:wp14="http://schemas.microsoft.com/office/word/2010/wordml" w14:paraId="25DDC7AE" wp14:textId="77777777">
        <w:trPr>
          <w:trHeight w:val="1271" w:hRule="atLeast"/>
        </w:trPr>
        <w:tc>
          <w:tcPr>
            <w:tcW w:w="1980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3FE9F23F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24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7F5EBCA0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U01, kierując się wskazówkami opiekuna naukowego potrafi wyszukiwać, analizować, oceniać, selekcjonować i użytkować informacje potrzebne mu do wykonania poleconych mu zadań z zakresu gramatyki języka hiszpańskiego. Wykorzystuje w tym celu różne źródła i sposoby</w:t>
            </w:r>
          </w:p>
          <w:p w14:paraId="094D73F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U02, umie współpracować w grupie, wymieniając się opiniami i argumentując swój wybór w celu rozwiązania ćwiczeń</w:t>
            </w:r>
          </w:p>
          <w:p w14:paraId="73A28E60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U03: student posługuje się językiem hiszpańskim na poziomie A1.2-A2.1</w:t>
            </w:r>
          </w:p>
          <w:p w14:paraId="0967052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1A171B"/>
                <w:kern w:val="0"/>
                <w:sz w:val="20"/>
                <w:szCs w:val="20"/>
                <w:lang w:val="pl-PL" w:eastAsia="zh-CN" w:bidi="hi-IN"/>
              </w:rPr>
              <w:t>U04: Przygotowuje i redaguje prace pisemne w języku hiszpańskim na poziomie podstawowym</w:t>
            </w:r>
          </w:p>
          <w:p w14:paraId="29F59D27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1A171B"/>
                <w:kern w:val="0"/>
                <w:sz w:val="20"/>
                <w:szCs w:val="20"/>
                <w:lang w:val="pl-PL" w:eastAsia="zh-CN" w:bidi="hi-IN"/>
              </w:rPr>
              <w:t>U05: Przygotowuje wystąpienia ustne i prezentacje w języku hiszpańskim na poziomie podstawowym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417E583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K1_U01</w:t>
            </w:r>
          </w:p>
          <w:p w14:paraId="1F72F64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08CE6F9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61CDCEAD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6BB9E253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23DE523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1AD86ADA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K1_U08</w:t>
            </w:r>
          </w:p>
          <w:p w14:paraId="52E56223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  <w:p w14:paraId="07547A0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  <w:p w14:paraId="3F03F1CA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K1_U07</w:t>
            </w:r>
          </w:p>
          <w:p w14:paraId="5043CB0F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4D0542B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K1_U05</w:t>
            </w:r>
          </w:p>
          <w:p w14:paraId="07459315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286615C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K1_U06</w:t>
            </w:r>
          </w:p>
        </w:tc>
      </w:tr>
    </w:tbl>
    <w:p xmlns:wp14="http://schemas.microsoft.com/office/word/2010/wordml" w14:paraId="6537F28F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DFB9E20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5241"/>
        <w:gridCol w:w="2434"/>
      </w:tblGrid>
      <w:tr xmlns:wp14="http://schemas.microsoft.com/office/word/2010/wordml" w14:paraId="3CDBE711" wp14:textId="77777777">
        <w:trPr>
          <w:trHeight w:val="800" w:hRule="atLeast"/>
        </w:trPr>
        <w:tc>
          <w:tcPr>
            <w:tcW w:w="1985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Kompetencje społeczne</w:t>
            </w:r>
          </w:p>
        </w:tc>
        <w:tc>
          <w:tcPr>
            <w:tcW w:w="524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Efekt uczenia się dla kursu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Odniesienie do efektów kierunkowych</w:t>
            </w:r>
          </w:p>
        </w:tc>
      </w:tr>
      <w:tr xmlns:wp14="http://schemas.microsoft.com/office/word/2010/wordml" w14:paraId="18326B28" wp14:textId="77777777">
        <w:trPr>
          <w:trHeight w:val="900" w:hRule="atLeast"/>
        </w:trPr>
        <w:tc>
          <w:tcPr>
            <w:tcW w:w="1985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70DF9E56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24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61B5EFC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K01, student przekłada zdobytą wiedzę na sytuacje życia codziennego potrafiąc skonstruować i odszyfrować komunikat w różnych kontekstach społecznych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7CA20EF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K1_K02</w:t>
            </w:r>
          </w:p>
          <w:p w14:paraId="44E871B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144A5D23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38610E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37805D2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63F29E8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611"/>
        <w:gridCol w:w="1222"/>
        <w:gridCol w:w="850"/>
        <w:gridCol w:w="275"/>
        <w:gridCol w:w="861"/>
        <w:gridCol w:w="316"/>
        <w:gridCol w:w="819"/>
        <w:gridCol w:w="286"/>
        <w:gridCol w:w="850"/>
        <w:gridCol w:w="280"/>
        <w:gridCol w:w="850"/>
        <w:gridCol w:w="285"/>
        <w:gridCol w:w="849"/>
        <w:gridCol w:w="294"/>
      </w:tblGrid>
      <w:tr xmlns:wp14="http://schemas.microsoft.com/office/word/2010/wordml" w14:paraId="68A6B712" wp14:textId="77777777">
        <w:trPr>
          <w:trHeight w:val="424" w:hRule="atLeast"/>
        </w:trPr>
        <w:tc>
          <w:tcPr>
            <w:tcW w:w="9648" w:type="dxa"/>
            <w:gridSpan w:val="14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LO-normal"/>
              <w:suppressAutoHyphens w:val="true"/>
              <w:spacing w:before="57" w:after="57"/>
              <w:ind w:left="45" w:right="13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Organizacja</w:t>
            </w:r>
          </w:p>
        </w:tc>
      </w:tr>
      <w:tr xmlns:wp14="http://schemas.microsoft.com/office/word/2010/wordml" w14:paraId="5653470A" wp14:textId="77777777">
        <w:trPr>
          <w:trHeight w:val="654" w:hRule="atLeast"/>
        </w:trPr>
        <w:tc>
          <w:tcPr>
            <w:tcW w:w="1611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14:paraId="0210DDE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Forma zajęć</w:t>
            </w:r>
          </w:p>
        </w:tc>
        <w:tc>
          <w:tcPr>
            <w:tcW w:w="1222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DC3BE2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Wykład</w:t>
            </w:r>
          </w:p>
          <w:p w14:paraId="34DCCE68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(W)</w:t>
            </w:r>
          </w:p>
        </w:tc>
        <w:tc>
          <w:tcPr>
            <w:tcW w:w="6815" w:type="dxa"/>
            <w:gridSpan w:val="1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7C57824" wp14:textId="77777777">
            <w:pPr>
              <w:pStyle w:val="LO-normal"/>
              <w:suppressAutoHyphens w:val="true"/>
              <w:spacing w:before="57" w:after="57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 xml:space="preserve">  </w:t>
            </w: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</w:trPr>
        <w:tc>
          <w:tcPr>
            <w:tcW w:w="1611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14:paraId="3B7B4B86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1222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FF5F2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A</w:t>
            </w:r>
          </w:p>
        </w:tc>
        <w:tc>
          <w:tcPr>
            <w:tcW w:w="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630AD6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6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336E69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K</w:t>
            </w:r>
          </w:p>
        </w:tc>
        <w:tc>
          <w:tcPr>
            <w:tcW w:w="31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182907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1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FE97689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L</w:t>
            </w:r>
          </w:p>
        </w:tc>
        <w:tc>
          <w:tcPr>
            <w:tcW w:w="2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BA226A1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66DDAA3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</w:t>
            </w:r>
          </w:p>
        </w:tc>
        <w:tc>
          <w:tcPr>
            <w:tcW w:w="28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7AD93B2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9E7D87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P</w:t>
            </w:r>
          </w:p>
        </w:tc>
        <w:tc>
          <w:tcPr>
            <w:tcW w:w="2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DE4B5B7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4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5AEDD99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E</w:t>
            </w:r>
          </w:p>
        </w:tc>
        <w:tc>
          <w:tcPr>
            <w:tcW w:w="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6204FF1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62A54B77" wp14:textId="77777777">
        <w:trPr>
          <w:trHeight w:val="499" w:hRule="atLeast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Liczba godzin</w:t>
            </w:r>
          </w:p>
        </w:tc>
        <w:tc>
          <w:tcPr>
            <w:tcW w:w="122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DBF0D7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2F1B3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4B1212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60</w:t>
            </w: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2F2C34E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0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80A4E5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921983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96FEF7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7194DBDC" wp14:textId="77777777">
        <w:trPr>
          <w:trHeight w:val="462" w:hRule="atLeast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69D0D3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22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4CD245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31BE67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FEB5B0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0D7AA69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0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196D064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4FF1C98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D072C0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48A2191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  <w:r>
        <w:br w:type="page"/>
      </w:r>
    </w:p>
    <w:p xmlns:wp14="http://schemas.microsoft.com/office/word/2010/wordml" w14:paraId="2FEAC4CC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Opis metod prowadzenia zajęć</w:t>
      </w:r>
    </w:p>
    <w:p xmlns:wp14="http://schemas.microsoft.com/office/word/2010/wordml" w14:paraId="6BD18F9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5F4D5A4A" wp14:textId="77777777">
        <w:trPr>
          <w:trHeight w:val="1190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0B2F6C65" wp14:textId="77777777">
            <w:pPr>
              <w:pStyle w:val="LO-normal"/>
              <w:suppressAutoHyphens w:val="true"/>
              <w:spacing w:before="0" w:after="0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Nauczanie treści gramatycznych przy użyciu metody gramatyczno-tłumaczeniowej wzbogaconej o elementy metod komunikacyjnych (zastosowanie struktur gramatycznych w scenkach, dialogach, budowanie zdań, konstruowanie historii). Praca w grupach, w zespołach. Ćwiczenia gramatyczne w oparciu o podręczniki oraz materiały dostarczone przez prowadzącego.</w:t>
            </w:r>
          </w:p>
        </w:tc>
      </w:tr>
    </w:tbl>
    <w:p xmlns:wp14="http://schemas.microsoft.com/office/word/2010/wordml" w14:paraId="238601FE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p xmlns:wp14="http://schemas.microsoft.com/office/word/2010/wordml" w14:paraId="0F3CABC7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p xmlns:wp14="http://schemas.microsoft.com/office/word/2010/wordml" w14:paraId="77B67CF7" wp14:textId="77777777">
      <w:pPr>
        <w:pStyle w:val="LO-normal"/>
        <w:rPr>
          <w:rFonts w:eastAsia="Times New Roman" w:cs="Times New Roman"/>
          <w:color w:val="000000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xmlns:wp14="http://schemas.microsoft.com/office/word/2010/wordml" w14:paraId="5B08B5D1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tbl>
      <w:tblPr>
        <w:tblStyle w:val="NormalTable0"/>
        <w:tblW w:w="971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3"/>
        <w:gridCol w:w="664"/>
        <w:gridCol w:w="664"/>
        <w:gridCol w:w="666"/>
        <w:gridCol w:w="670"/>
        <w:gridCol w:w="666"/>
        <w:gridCol w:w="666"/>
        <w:gridCol w:w="664"/>
        <w:gridCol w:w="666"/>
        <w:gridCol w:w="565"/>
        <w:gridCol w:w="772"/>
        <w:gridCol w:w="666"/>
        <w:gridCol w:w="664"/>
        <w:gridCol w:w="754"/>
      </w:tblGrid>
      <w:tr xmlns:wp14="http://schemas.microsoft.com/office/word/2010/wordml" w14:paraId="4D1153E2" wp14:textId="77777777">
        <w:trPr>
          <w:trHeight w:val="1616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6DEB4AB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79904866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E – learning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C8172CC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Gry dydaktyczne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CF9D9E9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Ćwiczenia w szkole</w:t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6C251738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Zajęcia terenowe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F7C2B3E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Praca laboratoryjna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2402A3E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Projekt indywidualny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10D266B5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Projekt grupowy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B3A8CE4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Udział w dyskusji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E897B1E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Referat</w:t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148EF63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Praca pisemna (esej)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354DF962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Egzamin ustny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5C5CF913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Egzamin pisemny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29D7D00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Inne</w:t>
            </w:r>
          </w:p>
        </w:tc>
      </w:tr>
      <w:tr xmlns:wp14="http://schemas.microsoft.com/office/word/2010/wordml" w14:paraId="60360743" wp14:textId="77777777">
        <w:trPr>
          <w:trHeight w:val="244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AD9C6F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3096EF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B1F511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5F9C3D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023141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F3B140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62C75D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64355A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A96511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DF4E37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4FB30F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E0CB7F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41E61A3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0DBD1CE4" wp14:textId="77777777">
        <w:trPr>
          <w:trHeight w:val="259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DA6542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A5697B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041E39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22B00A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2C6D79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E1831B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4E11D2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AA7E72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1126E5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DE403A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2431CD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E3BE7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18F67DA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376AA34F" wp14:textId="77777777">
        <w:trPr>
          <w:trHeight w:val="244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9E398E2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551937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6287F2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BE93A6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84BA73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4B3F2E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D34F5C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40B404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B4020A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D7B270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F904CB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6971CD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2A1F701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14:paraId="43F94B70" wp14:textId="77777777">
        <w:trPr>
          <w:trHeight w:val="259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3EFCA4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FC106A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F96A72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B95CD1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220BBB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3CB595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D9C8D3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BF38BB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75E05E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FC17F8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A4F722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AE48A4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50F40DE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14:paraId="6FEF40F0" wp14:textId="77777777">
        <w:trPr>
          <w:trHeight w:val="259" w:hRule="atLeast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1D567F7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U03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7A5229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726491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07DCDA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50EA2D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DD355C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A81F0B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17AAFB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BC5AB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6EE48E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908EB2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21FD38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8B4751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43C354A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68FBF232" wp14:textId="77777777">
        <w:trPr>
          <w:trHeight w:val="259" w:hRule="atLeast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0AFFD9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U04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FE2DD9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57FA14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735753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7F023C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BDB549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916C19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486946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87F57B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4738AF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6ABBD8F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6BBA33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FDFCD0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21615E5F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3969EDC6" wp14:textId="77777777">
        <w:trPr>
          <w:trHeight w:val="259" w:hRule="atLeast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4A931D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U05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64FCBC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09FC24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C8C6B0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382A36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C71F13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219946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DA123B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E1A861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C4CEA3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089567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8C1F85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C8FE7C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41004F1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14:paraId="3F3FA561" wp14:textId="77777777">
        <w:trPr>
          <w:trHeight w:val="244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7C0C65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B4DA82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08D56C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97E50C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B04FA4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68C698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A93948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3A548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A258D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FFBD3E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0DCCCA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6AF688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54C529E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</w:tbl>
    <w:p xmlns:wp14="http://schemas.microsoft.com/office/word/2010/wordml" w14:paraId="1C0157D6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691E7B2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0"/>
      </w:tblGrid>
      <w:tr xmlns:wp14="http://schemas.microsoft.com/office/word/2010/wordml" w14:paraId="69559C0D" wp14:textId="77777777">
        <w:trPr/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vAlign w:val="center"/>
          </w:tcPr>
          <w:p w14:paraId="121391A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Kryteria oceny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39CCED9F" wp14:textId="77777777">
            <w:pPr>
              <w:pStyle w:val="BodyText"/>
              <w:suppressAutoHyphens w:val="true"/>
              <w:spacing w:before="57" w:after="57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Sześciostopniowa skala ocen: bdb (5.0); +db (4.5); db (4.0); +dst (3.5); dst (3.0); ndst (2.0)</w:t>
            </w:r>
          </w:p>
          <w:p w14:paraId="6E7BEAA2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3771CC8F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0%-69,9% - 2,0</w:t>
            </w:r>
          </w:p>
          <w:p w14:paraId="24B32CAB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70%-75% - 3,0</w:t>
            </w:r>
          </w:p>
          <w:p w14:paraId="43A567DC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76%-81% - 3,5</w:t>
            </w:r>
          </w:p>
          <w:p w14:paraId="0D5C92F9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82%-87% - 4,0</w:t>
            </w:r>
          </w:p>
          <w:p w14:paraId="76A41D83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88%-94% - 4,5</w:t>
            </w:r>
          </w:p>
          <w:p w14:paraId="4EF045EC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95%-100% - 5,0</w:t>
            </w:r>
          </w:p>
          <w:p w14:paraId="63E4A9CD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0EFB28A2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Zaliczenie na podstawie kolokwiów cząstkowych, krótkich testów, zadań domowych, obecności i aktywnego udziału w zajęciach (frekwencja co najmniej 80% bez możliwości usprawiedliwienia nieobecności). Aby podejść do egzaminu, należy zdobyć zaliczenie u każdej z prowadzących.</w:t>
            </w:r>
          </w:p>
          <w:p w14:paraId="4F6584BE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3A1D367B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W razie niezaliczenia/niepisania jednego z kolokwiów cząstkowych, student podchodzi do niego pod koniec semestru. W przypadku niezaliczenia dwóch lub więcej kolokwiów cząstkowych u danej prowadzącej, student podchodzi do kolokwium poprawkowego z materiału ze wszystkich pisanych u niej kolokwiów cząstkowych. W razie niezdania kolokwium poprawkowego i/lub przekroczenia dozwolonej liczby nieobecności na zajęciach, zaliczenie na podstawie kolokwium zaliczeniowego z materiału zrealizowanego w całym semestrze u wszystkich prowadzących przedmiot. Niezaliczenie kolokwium poprawkowego skutkuje egzaminem w sesji poprawkowej bez możliwości podejścia do pierwszego terminu w sesji letniej.</w:t>
            </w:r>
          </w:p>
          <w:p w14:paraId="09AF38FC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33827124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Po zdobyciu zaliczenia, studenci podchodzą do egzaminu pisemnego. W przypadku uzyskania oceny niedostatecznej, student pisze egzamin w sesji poprawkowej.</w:t>
            </w:r>
          </w:p>
        </w:tc>
      </w:tr>
    </w:tbl>
    <w:p xmlns:wp14="http://schemas.microsoft.com/office/word/2010/wordml" w14:paraId="526770CE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0"/>
      </w:tblGrid>
      <w:tr xmlns:wp14="http://schemas.microsoft.com/office/word/2010/wordml" w14:paraId="16132D5B" wp14:textId="77777777">
        <w:trPr>
          <w:trHeight w:val="1089" w:hRule="atLeast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LO-normal"/>
              <w:suppressAutoHyphens w:val="true"/>
              <w:spacing w:before="0" w:after="57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Uwagi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25F6B462" wp14:textId="77777777">
            <w:pPr>
              <w:pStyle w:val="LO-normal"/>
              <w:suppressAutoHyphens w:val="true"/>
              <w:spacing w:before="57" w:after="57"/>
              <w:jc w:val="both"/>
              <w:rPr>
                <w:rFonts w:ascii="Arial" w:hAnsi="Arial" w:cs="Arial"/>
                <w:color w:val="000000"/>
                <w:sz w:val="22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0"/>
                <w:lang w:val="pl-PL" w:eastAsia="zh-CN" w:bidi="hi-IN"/>
              </w:rPr>
              <w:t>Zajęcia odbywają się w formie stacjonarnej, jednak w razie konieczności związanej z sytuacją epidemiologiczną lub inną mogą tymczasowo bądź stale przyjąć formę zdalną na platformie Microsoft Te</w:t>
            </w:r>
            <w:bookmarkStart w:name="_GoBack" w:id="1"/>
            <w:bookmarkEnd w:id="1"/>
            <w:r>
              <w:rPr>
                <w:rFonts w:ascii="Arial" w:hAnsi="Arial" w:eastAsia="Arial" w:cs="Arial"/>
                <w:color w:val="000000"/>
                <w:kern w:val="0"/>
                <w:sz w:val="22"/>
                <w:szCs w:val="20"/>
                <w:lang w:val="pl-PL" w:eastAsia="zh-CN" w:bidi="hi-IN"/>
              </w:rPr>
              <w:t>ams.</w:t>
            </w:r>
          </w:p>
          <w:p w14:paraId="7CBEED82" wp14:textId="77777777">
            <w:pPr>
              <w:pStyle w:val="LO-normal"/>
              <w:suppressAutoHyphens w:val="true"/>
              <w:spacing w:before="57" w:after="57"/>
              <w:jc w:val="both"/>
              <w:rPr>
                <w:rFonts w:ascii="Arial" w:hAnsi="Arial" w:eastAsia="Times New Roman" w:cs="Arial"/>
                <w:color w:val="000000"/>
                <w:sz w:val="22"/>
              </w:rPr>
            </w:pP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4"/>
                <w:lang w:val="pl-PL" w:eastAsia="zh-CN" w:bidi="hi-IN"/>
              </w:rPr>
            </w:r>
          </w:p>
          <w:p w14:paraId="01E36361" wp14:textId="77777777">
            <w:pPr>
              <w:pStyle w:val="LO-normal"/>
              <w:suppressAutoHyphens w:val="true"/>
              <w:spacing w:before="57" w:after="57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4"/>
                <w:lang w:val="pl-PL" w:eastAsia="zh-CN" w:bidi="hi-IN"/>
              </w:rPr>
              <w:t>Egzamin końcowy w formie pisemnej odbywa się stacjonarnie.</w:t>
            </w:r>
          </w:p>
        </w:tc>
      </w:tr>
    </w:tbl>
    <w:p xmlns:wp14="http://schemas.microsoft.com/office/word/2010/wordml" w14:paraId="6E36661F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8645DC7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59A33C0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Treści merytoryczne (wykaz tematów)</w:t>
      </w:r>
    </w:p>
    <w:p xmlns:wp14="http://schemas.microsoft.com/office/word/2010/wordml" w14:paraId="135E58C4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7713AFE2" wp14:textId="77777777">
        <w:trPr>
          <w:trHeight w:val="1930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2FEE752E" wp14:textId="77777777">
            <w:pPr>
              <w:pStyle w:val="LO-normal"/>
              <w:suppressAutoHyphens w:val="true"/>
              <w:spacing w:before="0" w:after="0" w:line="360" w:lineRule="auto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Odmiana czasowników regularnych, nieregularnych,w czasach przeszłych (indefinido, imperfecto, pluscuamperfecto de indicativo). Użycie czasów przeszłych. Tryb rozkazujący afirmatywny i negatywny. Dopełnienie bliższe i dalsze w trybie oznajmującym i rozkazującym. Zaimki nieokreślone, pytające, wykrzyknikowe, dzierżawcze, miejsca, przymiotniki dzierżawcze.  Różne formy wyrażania przyszłości.</w:t>
            </w:r>
          </w:p>
        </w:tc>
      </w:tr>
    </w:tbl>
    <w:p xmlns:wp14="http://schemas.microsoft.com/office/word/2010/wordml" w14:paraId="62EBF9A1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Wykaz literatury podstawowej</w:t>
      </w:r>
    </w:p>
    <w:p xmlns:wp14="http://schemas.microsoft.com/office/word/2010/wordml" w14:paraId="0C6C2CD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3ECF61BD" wp14:textId="77777777">
        <w:trPr>
          <w:trHeight w:val="1098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4C92ED56" wp14:textId="77777777">
            <w:pPr>
              <w:pStyle w:val="LO-normal"/>
              <w:numPr>
                <w:ilvl w:val="0"/>
                <w:numId w:val="2"/>
              </w:numPr>
              <w:suppressAutoHyphens w:val="true"/>
              <w:spacing w:before="60" w:after="6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 xml:space="preserve">Luis Aragonés,Ramón Palencia, </w:t>
            </w:r>
            <w:r>
              <w:rPr>
                <w:rFonts w:ascii="Arial" w:hAnsi="Arial" w:eastAsia="Arial" w:cs="Arial"/>
                <w:i/>
                <w:iCs/>
                <w:kern w:val="0"/>
                <w:sz w:val="22"/>
                <w:szCs w:val="22"/>
                <w:lang w:val="es-419" w:eastAsia="zh-CN" w:bidi="hi-IN"/>
              </w:rPr>
              <w:t>Gramática de uso del español, Teoría y práctica, A1-B2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>, Madrid, Ediciones-SM</w:t>
            </w:r>
          </w:p>
          <w:p w14:paraId="08935C03" wp14:textId="77777777">
            <w:pPr>
              <w:pStyle w:val="LO-normal"/>
              <w:numPr>
                <w:ilvl w:val="0"/>
                <w:numId w:val="2"/>
              </w:numPr>
              <w:suppressAutoHyphens w:val="true"/>
              <w:spacing w:before="60" w:after="6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 xml:space="preserve">Francisca Castro, </w:t>
            </w:r>
            <w:r>
              <w:rPr>
                <w:rFonts w:ascii="Arial" w:hAnsi="Arial" w:eastAsia="Arial" w:cs="Arial"/>
                <w:i/>
                <w:iCs/>
                <w:kern w:val="0"/>
                <w:sz w:val="22"/>
                <w:szCs w:val="22"/>
                <w:lang w:val="es-419" w:eastAsia="zh-CN" w:bidi="hi-IN"/>
              </w:rPr>
              <w:t>Uso de la gramática española – elemental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>, Edelsa Grupo Didascalia S.A.</w:t>
            </w:r>
          </w:p>
        </w:tc>
      </w:tr>
    </w:tbl>
    <w:p xmlns:wp14="http://schemas.microsoft.com/office/word/2010/wordml" w14:paraId="709E88E4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9EC7B3D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Wykaz literatury uzupełniającej</w:t>
      </w:r>
    </w:p>
    <w:p xmlns:wp14="http://schemas.microsoft.com/office/word/2010/wordml" w14:paraId="508C98E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7A8E40AB" wp14:textId="77777777">
        <w:trPr>
          <w:trHeight w:val="1112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4E91B86E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60" w:after="60"/>
              <w:jc w:val="left"/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Francisca Castro-Viúdez, </w:t>
            </w:r>
            <w:r>
              <w:rPr>
                <w:rFonts w:ascii="Arial" w:hAnsi="Arial" w:eastAsia="Arial" w:cs="Arial"/>
                <w:i/>
                <w:iCs/>
                <w:kern w:val="0"/>
                <w:sz w:val="22"/>
                <w:szCs w:val="22"/>
                <w:lang w:val="pl-PL" w:eastAsia="zh-CN" w:bidi="hi-IN"/>
              </w:rPr>
              <w:t>Aprende gramática y vocabulario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, A1, Madrid, 2004, SGEL</w:t>
            </w:r>
          </w:p>
          <w:p w14:paraId="1598846C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60" w:after="60"/>
              <w:jc w:val="left"/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Arial" w:hAnsi="Arial" w:eastAsia="Arial" w:cs="Arial"/>
                <w:color w:val="000000" w:themeColor="text1"/>
                <w:kern w:val="0"/>
                <w:sz w:val="22"/>
                <w:szCs w:val="22"/>
                <w:lang w:val="es-ES" w:eastAsia="zh-CN" w:bidi="hi-IN"/>
              </w:rPr>
              <w:t>Mª Ángeles Palomino,</w:t>
            </w:r>
            <w:r>
              <w:rPr>
                <w:rFonts w:ascii="Arial" w:hAnsi="Arial" w:eastAsia="Arial" w:cs="Arial"/>
                <w:i/>
                <w:iCs/>
                <w:color w:val="000000" w:themeColor="text1"/>
                <w:kern w:val="0"/>
                <w:sz w:val="22"/>
                <w:szCs w:val="22"/>
                <w:lang w:val="es-ES" w:eastAsia="zh-CN" w:bidi="hi-IN"/>
              </w:rPr>
              <w:t xml:space="preserve"> Dual, pretextos para hablar</w:t>
            </w:r>
            <w:r>
              <w:rPr>
                <w:rFonts w:ascii="Arial" w:hAnsi="Arial" w:eastAsia="Arial" w:cs="Arial"/>
                <w:color w:val="000000" w:themeColor="text1"/>
                <w:kern w:val="0"/>
                <w:sz w:val="22"/>
                <w:szCs w:val="22"/>
                <w:lang w:val="es-ES" w:eastAsia="zh-CN" w:bidi="hi-IN"/>
              </w:rPr>
              <w:t>, Edelsa</w:t>
            </w:r>
          </w:p>
          <w:p w14:paraId="51FFCA41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2"/>
                <w:szCs w:val="22"/>
                <w:lang w:val="es-419"/>
              </w:rPr>
            </w:pPr>
            <w:r>
              <w:rPr>
                <w:rFonts w:ascii="Arial" w:hAnsi="Arial" w:eastAsia="Arial" w:cs="Arial"/>
                <w:i/>
                <w:iCs/>
                <w:kern w:val="0"/>
                <w:sz w:val="22"/>
                <w:szCs w:val="22"/>
                <w:lang w:val="es-419" w:eastAsia="zh-CN" w:bidi="hi-IN"/>
              </w:rPr>
              <w:t xml:space="preserve">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Francisca Castro-Viúdez, </w:t>
            </w:r>
            <w:r>
              <w:rPr>
                <w:rFonts w:ascii="Arial" w:hAnsi="Arial" w:eastAsia="Arial" w:cs="Arial"/>
                <w:i/>
                <w:iCs/>
                <w:kern w:val="0"/>
                <w:sz w:val="22"/>
                <w:szCs w:val="22"/>
                <w:lang w:val="pl-PL" w:eastAsia="zh-CN" w:bidi="hi-IN"/>
              </w:rPr>
              <w:t>Aprende gramática y vocabulario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, A1, Madrid, 2004, SGEL</w:t>
            </w:r>
          </w:p>
          <w:p w14:paraId="336EE725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 xml:space="preserve">Angeles Encinar,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es-419" w:eastAsia="zh-CN" w:bidi="hi-IN"/>
              </w:rPr>
              <w:t>Uso de la gramática española – elemental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>, Edelsa</w:t>
            </w:r>
          </w:p>
          <w:p w14:paraId="1AE8C833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57" w:after="57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es-419" w:eastAsia="zh-CN" w:bidi="hi-IN"/>
              </w:rPr>
              <w:t xml:space="preserve">Raya Rosario Alonso, Castro Alejandro Castaneda, Gila Pablo Martinez, </w:t>
            </w:r>
            <w:r>
              <w:rPr>
                <w:rFonts w:ascii="Arial" w:hAnsi="Arial" w:eastAsia="Arial" w:cs="Arial"/>
                <w:i/>
                <w:color w:val="000000"/>
                <w:kern w:val="0"/>
                <w:sz w:val="22"/>
                <w:szCs w:val="22"/>
                <w:lang w:val="es-419" w:eastAsia="zh-CN" w:bidi="hi-IN"/>
              </w:rPr>
              <w:t xml:space="preserve">Gramática básica del estudiante de español. </w:t>
            </w:r>
            <w:r>
              <w:rPr>
                <w:rFonts w:ascii="Arial" w:hAnsi="Arial" w:eastAsia="Arial" w:cs="Arial"/>
                <w:i/>
                <w:color w:val="000000"/>
                <w:kern w:val="0"/>
                <w:sz w:val="22"/>
                <w:szCs w:val="22"/>
                <w:lang w:val="pl-PL" w:eastAsia="zh-CN" w:bidi="hi-IN"/>
              </w:rPr>
              <w:t>Nivel A1-B1</w:t>
            </w: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, Difusión</w:t>
            </w:r>
          </w:p>
        </w:tc>
      </w:tr>
    </w:tbl>
    <w:p xmlns:wp14="http://schemas.microsoft.com/office/word/2010/wordml" w14:paraId="779F8E76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818863E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4F69B9A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p xmlns:wp14="http://schemas.microsoft.com/office/word/2010/wordml" w14:paraId="5F07D11E" wp14:textId="77777777">
      <w:pPr>
        <w:pStyle w:val="LO-normal"/>
        <w:rPr>
          <w:rFonts w:ascii="Tahoma" w:hAnsi="Tahoma" w:eastAsia="Tahoma" w:cs="Tahoma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  <w:r>
        <w:br w:type="page"/>
      </w:r>
    </w:p>
    <w:p xmlns:wp14="http://schemas.microsoft.com/office/word/2010/wordml" w14:paraId="0CCFC7CA" wp14:textId="77777777">
      <w:pPr>
        <w:pStyle w:val="LO-normal"/>
        <w:rPr>
          <w:rFonts w:ascii="Tahoma" w:hAnsi="Tahoma" w:eastAsia="Tahoma" w:cs="Tahoma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xmlns:wp14="http://schemas.microsoft.com/office/word/2010/wordml" w14:paraId="41508A3C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0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xmlns:wp14="http://schemas.microsoft.com/office/word/2010/wordml" w14:paraId="2E6AE91D" wp14:textId="77777777">
        <w:trPr>
          <w:trHeight w:val="334" w:hRule="atLeast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7C25A664" wp14:textId="77777777">
            <w:pPr>
              <w:pStyle w:val="LO-normal"/>
              <w:suppressAutoHyphens w:val="true"/>
              <w:spacing w:before="0" w:after="0" w:line="276" w:lineRule="auto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CF52D3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Wykład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3D6B1D6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14:paraId="52E8593E" wp14:textId="77777777">
        <w:trPr>
          <w:trHeight w:val="332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7DBC151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D29A719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F48C20F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60</w:t>
            </w:r>
          </w:p>
        </w:tc>
      </w:tr>
      <w:tr xmlns:wp14="http://schemas.microsoft.com/office/word/2010/wordml" w14:paraId="03D309CC" wp14:textId="77777777">
        <w:trPr>
          <w:trHeight w:val="670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F8BD81B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5FDEA22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8F999B5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2</w:t>
            </w:r>
          </w:p>
        </w:tc>
      </w:tr>
      <w:tr xmlns:wp14="http://schemas.microsoft.com/office/word/2010/wordml" w14:paraId="0E1A02B1" wp14:textId="77777777">
        <w:trPr>
          <w:trHeight w:val="348" w:hRule="atLeast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9AC145B" wp14:textId="77777777">
            <w:pPr>
              <w:pStyle w:val="LO-normal"/>
              <w:suppressAutoHyphens w:val="true"/>
              <w:spacing w:before="0" w:after="0" w:line="276" w:lineRule="auto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0086990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007C906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20</w:t>
            </w:r>
          </w:p>
        </w:tc>
      </w:tr>
      <w:tr xmlns:wp14="http://schemas.microsoft.com/office/word/2010/wordml" w14:paraId="561B59D1" wp14:textId="77777777">
        <w:trPr>
          <w:trHeight w:val="710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613E9C1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52D7D7C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037B8A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</w:tr>
      <w:tr xmlns:wp14="http://schemas.microsoft.com/office/word/2010/wordml" w14:paraId="0E24D7D7" wp14:textId="77777777">
        <w:trPr>
          <w:trHeight w:val="731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87C6DE0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63860C5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B2F9378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</w:tr>
      <w:tr xmlns:wp14="http://schemas.microsoft.com/office/word/2010/wordml" w14:paraId="4FA96B72" wp14:textId="77777777">
        <w:trPr>
          <w:trHeight w:val="365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58E6DD4E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74D66D9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2A4FFC0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20</w:t>
            </w:r>
          </w:p>
        </w:tc>
      </w:tr>
      <w:tr xmlns:wp14="http://schemas.microsoft.com/office/word/2010/wordml" w14:paraId="70BCF018" wp14:textId="77777777">
        <w:trPr>
          <w:trHeight w:val="365" w:hRule="atLeast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9F2493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102</w:t>
            </w:r>
          </w:p>
        </w:tc>
      </w:tr>
      <w:tr xmlns:wp14="http://schemas.microsoft.com/office/word/2010/wordml" w14:paraId="249E672B" wp14:textId="77777777">
        <w:trPr>
          <w:trHeight w:val="392" w:hRule="atLeast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06A3514F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79935FF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4</w:t>
            </w:r>
          </w:p>
        </w:tc>
      </w:tr>
    </w:tbl>
    <w:p xmlns:wp14="http://schemas.microsoft.com/office/word/2010/wordml" w14:paraId="7D3BEE8F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 w:start="1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Wingdings">
    <w:charset w:val="01"/>
    <w:family w:val="roman"/>
    <w:pitch w:val="default"/>
  </w:font>
  <w:font w:name="Tahoma">
    <w:charset w:val="01"/>
    <w:family w:val="swiss"/>
    <w:pitch w:val="default"/>
  </w:font>
  <w:font w:name="Georgia">
    <w:charset w:val="01"/>
    <w:family w:val="roman"/>
    <w:pitch w:val="default"/>
  </w:font>
  <w:font w:name="Times New Roman">
    <w:charset w:val="01"/>
    <w:family w:val="swiss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0D142F6F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LO-normal"/>
      <w:tabs>
        <w:tab w:val="clear" w:pos="720"/>
        <w:tab w:val="center" w:leader="none" w:pos="4536"/>
        <w:tab w:val="right" w:leader="none" w:pos="9072"/>
      </w:tabs>
      <w:jc w:val="right"/>
      <w:rPr>
        <w:rFonts w:eastAsia="Times New Roman" w:cs="Times New Roman"/>
        <w:color w:val="000000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4475AD14" wp14:textId="77777777">
    <w:pPr>
      <w:pStyle w:val="LO-normal"/>
      <w:tabs>
        <w:tab w:val="clear" w:pos="720"/>
        <w:tab w:val="center" w:leader="none" w:pos="4536"/>
        <w:tab w:val="right" w:leader="none" w:pos="9072"/>
      </w:tabs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LO-normal"/>
      <w:tabs>
        <w:tab w:val="clear" w:pos="720"/>
        <w:tab w:val="center" w:leader="none" w:pos="4536"/>
        <w:tab w:val="right" w:leader="none" w:pos="9072"/>
      </w:tabs>
      <w:jc w:val="right"/>
      <w:rPr>
        <w:rFonts w:eastAsia="Times New Roman" w:cs="Times New Roman"/>
        <w:color w:val="000000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120C4E94" wp14:textId="77777777">
    <w:pPr>
      <w:pStyle w:val="LO-normal"/>
      <w:tabs>
        <w:tab w:val="clear" w:pos="720"/>
        <w:tab w:val="center" w:leader="none" w:pos="4536"/>
        <w:tab w:val="right" w:leader="none" w:pos="9072"/>
      </w:tabs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3B88899E" wp14:textId="77777777">
    <w:pPr>
      <w:pStyle w:val="Header"/>
      <w:keepNext w:val="true"/>
      <w:suppressAutoHyphens w:val="false"/>
      <w:spacing w:before="240" w:after="120" w:line="1" w:lineRule="atLeast"/>
      <w:textAlignment w:val="top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9E2BB2B" wp14:textId="77777777">
    <w:pPr>
      <w:pStyle w:val="LO-normal"/>
      <w:keepNext w:val="true"/>
      <w:jc w:val="right"/>
      <w:rPr>
        <w:rFonts w:ascii="Arial" w:hAnsi="Arial" w:eastAsia="Arial" w:cs="Arial"/>
        <w:b/>
        <w:i/>
        <w:i/>
        <w:color w:val="800000"/>
        <w:sz w:val="18"/>
        <w:szCs w:val="18"/>
      </w:rPr>
    </w:pPr>
    <w:r>
      <w:rPr>
        <w:rFonts w:ascii="Arial" w:hAnsi="Arial" w:eastAsia="Arial" w:cs="Arial"/>
        <w:b/>
        <w:i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57C0D796" wp14:textId="77777777">
    <w:pPr>
      <w:pStyle w:val="LO-normal"/>
      <w:keepNext w:val="true"/>
      <w:jc w:val="right"/>
      <w:rPr>
        <w:rFonts w:ascii="Arial" w:hAnsi="Arial" w:eastAsia="Arial" w:cs="Arial"/>
        <w:b/>
        <w:i/>
        <w:i/>
        <w:color w:val="800000"/>
        <w:sz w:val="18"/>
        <w:szCs w:val="18"/>
      </w:rPr>
    </w:pPr>
    <w:r>
      <w:rPr>
        <w:rFonts w:ascii="Arial" w:hAnsi="Arial" w:eastAsia="Arial" w:cs="Arial"/>
        <w:b/>
        <w:i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2"/>
        <w:sz w:val="22"/>
        <w:szCs w:val="22"/>
        <w:rFonts w:ascii="Arial" w:hAnsi="Arial" w:eastAsia="Arial" w:cs="Arial"/>
        <w:color w:val="000000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nsid w:val="1dc95053"/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2"/>
        <w:sz w:val="22"/>
        <w:szCs w:val="22"/>
        <w:rFonts w:ascii="Arial" w:hAnsi="Arial" w:eastAsia="Arial" w:cs="Arial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nsid w:val="5d667f4c"/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534a80df"/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autoHyphenation w:val="true"/>
  <w:hyphenationZone w:val="425"/>
  <w:compat>
    <w:compatSetting w:name="compatibilityMode" w:uri="http://schemas.microsoft.com/office/word" w:val="12"/>
  </w:compat>
  <w:themeFontLang w:val="" w:eastAsia="" w:bidi=""/>
  <w14:docId w14:val="0FF72821"/>
  <w15:docId w15:val="{16F190C9-7FC5-44EC-BDF4-A7BC0800226D}"/>
  <w:rsids>
    <w:rsidRoot w:val="284E74C9"/>
    <w:rsid w:val="284E74C9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next w:val="LO-normal"/>
    <w:qFormat/>
    <w:pPr>
      <w:widowControl w:val="false"/>
      <w:suppressAutoHyphens w:val="false"/>
      <w:bidi w:val="0"/>
      <w:spacing w:before="0" w:after="0" w:line="1" w:lineRule="atLeast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LO-normal"/>
    <w:next w:val="LO-normal"/>
    <w:qFormat/>
    <w:pPr>
      <w:keepNext w:val="true"/>
      <w:suppressAutoHyphens w:val="false"/>
      <w:spacing w:line="1" w:lineRule="atLeast"/>
      <w:jc w:val="center"/>
      <w:textAlignment w:val="top"/>
      <w:outlineLvl w:val="0"/>
    </w:pPr>
    <w:rPr>
      <w:rFonts w:ascii="Verdana" w:hAnsi="Verdana" w:eastAsia="Times New Roman" w:cs="Verdana"/>
      <w:sz w:val="28"/>
      <w:szCs w:val="28"/>
      <w:lang w:bidi="ar-SA"/>
    </w:rPr>
  </w:style>
  <w:style w:type="paragraph" w:styleId="Heading2">
    <w:name w:val="heading 2"/>
    <w:basedOn w:val="LO-normal"/>
    <w:next w:val="LO-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LO-normal"/>
    <w:next w:val="LO-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Arial" w:hAnsi="Arial" w:cs="Arial"/>
      <w:color w:val="000000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3z0" w:customStyle="1">
    <w:name w:val="WW8Num3z0"/>
    <w:qFormat/>
    <w:rPr>
      <w:rFonts w:ascii="Arial" w:hAnsi="Arial" w:cs="Arial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2z1" w:customStyle="1">
    <w:name w:val="WW8Num2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2" w:customStyle="1">
    <w:name w:val="WW8Num2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3" w:customStyle="1">
    <w:name w:val="WW8Num2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4" w:customStyle="1">
    <w:name w:val="WW8Num2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5" w:customStyle="1">
    <w:name w:val="WW8Num2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6" w:customStyle="1">
    <w:name w:val="WW8Num2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7" w:customStyle="1">
    <w:name w:val="WW8Num2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8" w:customStyle="1">
    <w:name w:val="WW8Num2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1" w:customStyle="1">
    <w:name w:val="WW8Num3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2" w:customStyle="1">
    <w:name w:val="WW8Num3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3" w:customStyle="1">
    <w:name w:val="WW8Num3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4" w:customStyle="1">
    <w:name w:val="WW8Num3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5" w:customStyle="1">
    <w:name w:val="WW8Num3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6" w:customStyle="1">
    <w:name w:val="WW8Num3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7" w:customStyle="1">
    <w:name w:val="WW8Num3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8" w:customStyle="1">
    <w:name w:val="WW8Num3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0" w:customStyle="1">
    <w:name w:val="WW8Num4z0"/>
    <w:qFormat/>
    <w:rPr>
      <w:rFonts w:ascii="Arial" w:hAnsi="Arial" w:cs="Arial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4z1" w:customStyle="1">
    <w:name w:val="WW8Num4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2" w:customStyle="1">
    <w:name w:val="WW8Num4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3" w:customStyle="1">
    <w:name w:val="WW8Num4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4" w:customStyle="1">
    <w:name w:val="WW8Num4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5" w:customStyle="1">
    <w:name w:val="WW8Num4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6" w:customStyle="1">
    <w:name w:val="WW8Num4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7" w:customStyle="1">
    <w:name w:val="WW8Num4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8" w:customStyle="1">
    <w:name w:val="WW8Num4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5z0" w:customStyle="1">
    <w:name w:val="WW8Num5z0"/>
    <w:qFormat/>
    <w:rPr>
      <w:rFonts w:ascii="Symbol" w:hAnsi="Symbol" w:cs="Symbol"/>
      <w:w w:val="100"/>
      <w:position w:val="0"/>
      <w:sz w:val="24"/>
      <w:sz w:val="24"/>
      <w:effect w:val="none"/>
      <w:vertAlign w:val="baseline"/>
      <w:em w:val="none"/>
    </w:rPr>
  </w:style>
  <w:style w:type="character" w:styleId="WW8Num5z1" w:customStyle="1">
    <w:name w:val="WW8Num5z1"/>
    <w:qFormat/>
    <w:rPr>
      <w:rFonts w:ascii="Courier New" w:hAnsi="Courier New" w:cs="Courier New"/>
      <w:w w:val="100"/>
      <w:position w:val="0"/>
      <w:sz w:val="24"/>
      <w:sz w:val="24"/>
      <w:effect w:val="none"/>
      <w:vertAlign w:val="baseline"/>
      <w:em w:val="none"/>
    </w:rPr>
  </w:style>
  <w:style w:type="character" w:styleId="WW8Num5z2" w:customStyle="1">
    <w:name w:val="WW8Num5z2"/>
    <w:qFormat/>
    <w:rPr>
      <w:rFonts w:ascii="Wingdings" w:hAnsi="Wingdings" w:cs="Wingdings"/>
      <w:w w:val="100"/>
      <w:position w:val="0"/>
      <w:sz w:val="24"/>
      <w:sz w:val="24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Arial" w:hAnsi="Arial" w:cs="Arial"/>
      <w:color w:val="000000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6z1" w:customStyle="1">
    <w:name w:val="WW8Num6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2" w:customStyle="1">
    <w:name w:val="WW8Num6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3" w:customStyle="1">
    <w:name w:val="WW8Num6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4" w:customStyle="1">
    <w:name w:val="WW8Num6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5" w:customStyle="1">
    <w:name w:val="WW8Num6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6" w:customStyle="1">
    <w:name w:val="WW8Num6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7" w:customStyle="1">
    <w:name w:val="WW8Num6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8" w:customStyle="1">
    <w:name w:val="WW8Num6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cs="Symbol"/>
      <w:w w:val="100"/>
      <w:position w:val="0"/>
      <w:sz w:val="24"/>
      <w:sz w:val="24"/>
      <w:effect w:val="none"/>
      <w:vertAlign w:val="baseline"/>
      <w:em w:val="none"/>
    </w:rPr>
  </w:style>
  <w:style w:type="character" w:styleId="WW8Num7z1" w:customStyle="1">
    <w:name w:val="WW8Num7z1"/>
    <w:qFormat/>
    <w:rPr>
      <w:rFonts w:ascii="Courier New" w:hAnsi="Courier New" w:cs="Courier New"/>
      <w:w w:val="100"/>
      <w:position w:val="0"/>
      <w:sz w:val="24"/>
      <w:sz w:val="24"/>
      <w:effect w:val="none"/>
      <w:vertAlign w:val="baseline"/>
      <w:em w:val="none"/>
    </w:rPr>
  </w:style>
  <w:style w:type="character" w:styleId="WW8Num7z2" w:customStyle="1">
    <w:name w:val="WW8Num7z2"/>
    <w:qFormat/>
    <w:rPr>
      <w:rFonts w:ascii="Wingdings" w:hAnsi="Wingdings" w:cs="Wingdings"/>
      <w:w w:val="100"/>
      <w:position w:val="0"/>
      <w:sz w:val="24"/>
      <w:sz w:val="24"/>
      <w:effect w:val="none"/>
      <w:vertAlign w:val="baseline"/>
      <w:em w:val="none"/>
    </w:rPr>
  </w:style>
  <w:style w:type="character" w:styleId="Znakinumeracjiuser" w:customStyle="1">
    <w:name w:val="Znaki numeracji (user)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Numerstronuser" w:customStyle="1">
    <w:name w:val="Numer stron (user)"/>
    <w:qFormat/>
    <w:rPr>
      <w:w w:val="100"/>
      <w:position w:val="0"/>
      <w:sz w:val="14"/>
      <w:sz w:val="14"/>
      <w:szCs w:val="14"/>
      <w:effect w:val="none"/>
      <w:vertAlign w:val="baseline"/>
      <w:em w:val="none"/>
    </w:rPr>
  </w:style>
  <w:style w:type="character" w:styleId="CommentReference">
    <w:name w:val="annotation reference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Znakiprzypiswdolnychuser" w:customStyle="1">
    <w:name w:val="Znaki przypisów dolnych (user)"/>
    <w:qFormat/>
    <w:rPr>
      <w:w w:val="100"/>
      <w:effect w:val="none"/>
      <w:vertAlign w:val="superscript"/>
      <w:em w:val="none"/>
    </w:rPr>
  </w:style>
  <w:style w:type="character" w:styleId="StopkaZnak" w:customStyle="1">
    <w:name w:val="Stopka Znak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Znakiprzypiswkocowychuser" w:customStyle="1">
    <w:name w:val="Znaki przypisów końcowych (user)"/>
    <w:qFormat/>
    <w:rPr>
      <w:w w:val="100"/>
      <w:effect w:val="none"/>
      <w:vertAlign w:val="superscript"/>
      <w:em w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LO-normal"/>
    <w:qFormat/>
    <w:pPr>
      <w:suppressAutoHyphens w:val="false"/>
      <w:spacing w:before="0" w:after="120"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List">
    <w:name w:val="List"/>
    <w:basedOn w:val="BodyText"/>
    <w:qFormat/>
    <w:pPr/>
    <w:rPr/>
  </w:style>
  <w:style w:type="paragraph" w:styleId="Caption">
    <w:name w:val="caption"/>
    <w:basedOn w:val="LO-normal"/>
    <w:qFormat/>
    <w:pPr>
      <w:suppressLineNumbers/>
      <w:suppressAutoHyphens w:val="false"/>
      <w:spacing w:before="120" w:after="120" w:line="1" w:lineRule="atLeast"/>
      <w:textAlignment w:val="top"/>
      <w:outlineLvl w:val="0"/>
    </w:pPr>
    <w:rPr>
      <w:rFonts w:eastAsia="Times New Roman"/>
      <w:i/>
      <w:iCs/>
      <w:lang w:bidi="ar-SA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LO-normal"/>
    <w:next w:val="BodyText"/>
    <w:qFormat/>
    <w:pPr>
      <w:keepNext w:val="true"/>
      <w:suppressAutoHyphens w:val="false"/>
      <w:spacing w:before="240" w:after="120" w:line="1" w:lineRule="atLeast"/>
      <w:textAlignment w:val="top"/>
      <w:outlineLvl w:val="0"/>
    </w:pPr>
    <w:rPr>
      <w:rFonts w:ascii="Arial" w:hAnsi="Arial" w:eastAsia="Times New Roman" w:cs="Arial"/>
      <w:sz w:val="28"/>
      <w:szCs w:val="28"/>
      <w:lang w:bidi="ar-SA"/>
    </w:rPr>
  </w:style>
  <w:style w:type="paragraph" w:styleId="Indeksuser" w:customStyle="1">
    <w:name w:val="Indeks (user)"/>
    <w:basedOn w:val="LO-normal"/>
    <w:qFormat/>
    <w:pPr>
      <w:suppressLineNumbers/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LO-normal" w:customStyle="1">
    <w:name w:val="LO-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pl-PL" w:eastAsia="zh-CN" w:bidi="hi-IN"/>
    </w:rPr>
  </w:style>
  <w:style w:type="paragraph" w:styleId="Title">
    <w:name w:val="Title"/>
    <w:basedOn w:val="LO-normal"/>
    <w:next w:val="LO-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Podpis1" w:customStyle="1">
    <w:name w:val="Podpis1"/>
    <w:basedOn w:val="LO-normal"/>
    <w:qFormat/>
    <w:pPr>
      <w:suppressLineNumbers/>
      <w:suppressAutoHyphens w:val="false"/>
      <w:spacing w:before="120" w:after="120" w:line="1" w:lineRule="atLeast"/>
      <w:textAlignment w:val="top"/>
      <w:outlineLvl w:val="0"/>
    </w:pPr>
    <w:rPr>
      <w:rFonts w:eastAsia="Times New Roman" w:cs="Times New Roman"/>
      <w:i/>
      <w:iCs/>
      <w:lang w:bidi="ar-SA"/>
    </w:rPr>
  </w:style>
  <w:style w:type="paragraph" w:styleId="Gwkaistopkauser" w:customStyle="1">
    <w:name w:val="Główka i stopka (user)"/>
    <w:basedOn w:val="LO-normal"/>
    <w:qFormat/>
    <w:pPr>
      <w:suppressLineNumbers/>
      <w:tabs>
        <w:tab w:val="clear" w:pos="720"/>
        <w:tab w:val="center" w:leader="none" w:pos="4819"/>
        <w:tab w:val="right" w:leader="none" w:pos="9638"/>
      </w:tabs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Footer">
    <w:name w:val="footer"/>
    <w:basedOn w:val="LO-normal"/>
    <w:qFormat/>
    <w:pPr>
      <w:tabs>
        <w:tab w:val="clear" w:pos="720"/>
        <w:tab w:val="center" w:leader="none" w:pos="4536"/>
        <w:tab w:val="right" w:leader="none" w:pos="9072"/>
      </w:tabs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Zawartotabeliuser" w:customStyle="1">
    <w:name w:val="Zawartość tabeli (user)"/>
    <w:basedOn w:val="LO-normal"/>
    <w:qFormat/>
    <w:pPr>
      <w:suppressLineNumbers/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Nagwektabeliuser" w:customStyle="1">
    <w:name w:val="Nagłówek tabeli (user)"/>
    <w:basedOn w:val="Zawartotabeliuser"/>
    <w:qFormat/>
    <w:pPr>
      <w:jc w:val="center"/>
    </w:pPr>
    <w:rPr>
      <w:b/>
      <w:bCs/>
      <w:i/>
      <w:iCs/>
    </w:rPr>
  </w:style>
  <w:style w:type="paragraph" w:styleId="Zawartoramkiuser" w:customStyle="1">
    <w:name w:val="Zawartość ramki (user)"/>
    <w:basedOn w:val="BodyText"/>
    <w:qFormat/>
    <w:pPr/>
    <w:rPr/>
  </w:style>
  <w:style w:type="paragraph" w:styleId="CommentText">
    <w:name w:val="annotation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BalloonText">
    <w:name w:val="Balloon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ascii="Tahoma" w:hAnsi="Tahoma" w:eastAsia="Times New Roman" w:cs="Tahoma"/>
      <w:sz w:val="16"/>
      <w:szCs w:val="16"/>
      <w:lang w:bidi="ar-SA"/>
    </w:rPr>
  </w:style>
  <w:style w:type="paragraph" w:styleId="FootnoteText">
    <w:name w:val="footnote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EndnoteText">
    <w:name w:val="endnote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NormalWeb">
    <w:name w:val="Normal (Web)"/>
    <w:basedOn w:val="LO-normal"/>
    <w:qFormat/>
    <w:pPr>
      <w:widowControl/>
      <w:spacing w:before="100" w:after="100" w:line="1" w:lineRule="atLeast"/>
      <w:textAlignment w:val="top"/>
      <w:outlineLvl w:val="0"/>
    </w:pPr>
    <w:rPr>
      <w:rFonts w:eastAsia="Times New Roman" w:cs="Times New Roman"/>
      <w:lang w:val="en-US" w:bidi="ar-SA"/>
    </w:rPr>
  </w:style>
  <w:style w:type="paragraph" w:styleId="Subtitle">
    <w:name w:val="Subtitle"/>
    <w:basedOn w:val="LO-normal"/>
    <w:next w:val="LO-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Bezlisty" w:default="1">
    <w:name w:val="Bez listy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Relationship Type="http://schemas.openxmlformats.org/officeDocument/2006/relationships/customXml" Target="../customXml/item4.xml" Id="rId15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gJvusoWDca2SSdvovdodUiCk+94g==">AMUW2mWFLOvE2Xf8VopB6qgRl+hujGw4hnH1rDaU24PIn2E9UIDDEm5R0uaBQEQEEN9HagKl9PzZK5en64foVKXy3HShZfiZOreqS9TcgCst/aAG2jPlZ0m96eaJZveSdORigNWLKTJn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396341-8153-4BAF-A765-D5FC930EE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DF4F0BD-3BAC-463A-B97D-89449A21B9C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4.xml><?xml version="1.0" encoding="utf-8"?>
<ds:datastoreItem xmlns:ds="http://schemas.openxmlformats.org/officeDocument/2006/customXml" ds:itemID="{83008FF9-8300-4505-8F09-D0F15F6D1A2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2023-09-21T21:55:00.0000000Z</dcterms:created>
  <dc:creator>Barbara Wilk</dc:creator>
  <dc:description/>
  <dc:language>pl-PL</dc:language>
  <lastModifiedBy>Renata Czop</lastModifiedBy>
  <dcterms:modified xsi:type="dcterms:W3CDTF">2025-10-01T14:09:25.7117967Z</dcterms:modified>
  <revision>12</revision>
  <dc:subject/>
  <dc:title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